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>СИЛЛАБУС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 xml:space="preserve">Осенний семестр </w:t>
      </w:r>
      <w:r>
        <w:rPr>
          <w:b w:val="1"/>
          <w:bCs w:val="1"/>
          <w:sz w:val="20"/>
          <w:szCs w:val="20"/>
          <w:rtl w:val="0"/>
          <w:lang w:val="ru-RU"/>
        </w:rPr>
        <w:t xml:space="preserve">2023-2024 </w:t>
      </w:r>
      <w:r>
        <w:rPr>
          <w:b w:val="1"/>
          <w:bCs w:val="1"/>
          <w:sz w:val="20"/>
          <w:szCs w:val="20"/>
          <w:rtl w:val="0"/>
          <w:lang w:val="ru-RU"/>
        </w:rPr>
        <w:t>учебного года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>Образовательная программа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>6</w:t>
      </w:r>
      <w:r>
        <w:rPr>
          <w:b w:val="1"/>
          <w:bCs w:val="1"/>
          <w:sz w:val="20"/>
          <w:szCs w:val="20"/>
          <w:rtl w:val="0"/>
          <w:lang w:val="ru-RU"/>
        </w:rPr>
        <w:t>В</w:t>
      </w:r>
      <w:r>
        <w:rPr>
          <w:b w:val="1"/>
          <w:bCs w:val="1"/>
          <w:sz w:val="20"/>
          <w:szCs w:val="20"/>
          <w:rtl w:val="0"/>
          <w:lang w:val="ru-RU"/>
        </w:rPr>
        <w:t xml:space="preserve">12301 </w:t>
      </w:r>
      <w:r>
        <w:rPr>
          <w:b w:val="1"/>
          <w:bCs w:val="1"/>
          <w:sz w:val="20"/>
          <w:szCs w:val="20"/>
          <w:rtl w:val="0"/>
          <w:lang w:val="ru-RU"/>
        </w:rPr>
        <w:t>– «Правоохранительная деятельность»</w:t>
      </w:r>
    </w:p>
    <w:p>
      <w:pPr>
        <w:pStyle w:val="Normal.0"/>
        <w:rPr>
          <w:b w:val="1"/>
          <w:bCs w:val="1"/>
          <w:sz w:val="20"/>
          <w:szCs w:val="20"/>
        </w:rPr>
      </w:pPr>
    </w:p>
    <w:tbl>
      <w:tblPr>
        <w:tblW w:w="934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5"/>
        <w:gridCol w:w="1137"/>
        <w:gridCol w:w="886"/>
        <w:gridCol w:w="884"/>
        <w:gridCol w:w="1010"/>
        <w:gridCol w:w="632"/>
        <w:gridCol w:w="1263"/>
        <w:gridCol w:w="2022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5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ID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 наименование дисциплины</w:t>
            </w:r>
          </w:p>
        </w:tc>
        <w:tc>
          <w:tcPr>
            <w:tcW w:type="dxa" w:w="2022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Самостоятельная работа обучающегося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СРО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252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во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кредитов </w:t>
            </w:r>
          </w:p>
        </w:tc>
        <w:tc>
          <w:tcPr>
            <w:tcW w:type="dxa" w:w="126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Общее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 кредитов</w:t>
            </w:r>
          </w:p>
        </w:tc>
        <w:tc>
          <w:tcPr>
            <w:tcW w:type="dxa" w:w="20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Самостоятельная работа обучающегося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i w:val="0"/>
                <w:i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под руководством преподавателя </w:t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СРОП</w:t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)</w:t>
            </w:r>
            <w:r>
              <w:rPr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  <w:tc>
          <w:tcPr>
            <w:tcW w:type="dxa" w:w="2022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  <w:tc>
          <w:tcPr>
            <w:tcW w:type="dxa" w:w="8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Лекции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Практ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занятия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ПЗ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Лаб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занятия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ЛЗ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6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  <w:tc>
          <w:tcPr>
            <w:tcW w:type="dxa" w:w="20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1202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; P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Прав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оохранительные органы РК</w:t>
            </w:r>
          </w:p>
        </w:tc>
        <w:tc>
          <w:tcPr>
            <w:tcW w:type="dxa" w:w="20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8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1,70</w:t>
            </w:r>
          </w:p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3.30</w:t>
            </w:r>
          </w:p>
        </w:tc>
        <w:tc>
          <w:tcPr>
            <w:tcW w:type="dxa" w:w="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-</w:t>
            </w:r>
          </w:p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2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349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 ИНФОРМАЦИЯ О ДИСЦИПЛИНЕ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Формат обучения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Цикл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компонент</w:t>
            </w:r>
          </w:p>
        </w:tc>
        <w:tc>
          <w:tcPr>
            <w:tcW w:type="dxa" w:w="17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Типы лекций</w:t>
            </w:r>
          </w:p>
        </w:tc>
        <w:tc>
          <w:tcPr>
            <w:tcW w:type="dxa" w:w="16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Типы практических занятий</w:t>
            </w:r>
          </w:p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Форма и платформа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итогового контроля</w:t>
            </w:r>
          </w:p>
        </w:tc>
      </w:tr>
      <w:tr>
        <w:tblPrEx>
          <w:shd w:val="clear" w:color="auto" w:fill="ced7e7"/>
        </w:tblPrEx>
        <w:trPr>
          <w:trHeight w:val="132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Офлайн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Цикл базовыых дисциплин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вузовый компонент</w:t>
            </w:r>
          </w:p>
        </w:tc>
        <w:tc>
          <w:tcPr>
            <w:tcW w:type="dxa" w:w="17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Вводная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Информационная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Обзорная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Лекция диалог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Лекция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визуализация</w:t>
            </w:r>
          </w:p>
        </w:tc>
        <w:tc>
          <w:tcPr>
            <w:tcW w:type="dxa" w:w="16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Анализ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решение задач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284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Система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Univer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тест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Лектор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5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rtl w:val="0"/>
                <w:lang w:val="ru-RU"/>
              </w:rPr>
              <w:t>Абдрахманов Данияр Саттарович</w:t>
            </w:r>
            <w:r>
              <w:rPr>
                <w:sz w:val="20"/>
                <w:szCs w:val="20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jc w:val="both"/>
            </w:pPr>
            <w:r>
              <w:rPr>
                <w:sz w:val="20"/>
                <w:szCs w:val="20"/>
                <w:rtl w:val="0"/>
                <w:lang w:val="ru-RU"/>
              </w:rPr>
              <w:t>старший</w:t>
            </w:r>
            <w:r>
              <w:rPr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rtl w:val="0"/>
                <w:lang w:val="ru-RU"/>
              </w:rPr>
              <w:t>преподаватель</w:t>
            </w:r>
          </w:p>
        </w:tc>
        <w:tc>
          <w:tcPr>
            <w:tcW w:type="dxa" w:w="328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e-mail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45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"mailto:daniyar.abdrahmanov@gmail.com"</w:instrText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20"/>
                <w:szCs w:val="20"/>
                <w:u w:val="single"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d</w:t>
            </w:r>
            <w:r>
              <w:rPr>
                <w:rStyle w:val="Нет"/>
                <w:outline w:val="0"/>
                <w:color w:val="0000ff"/>
                <w:sz w:val="20"/>
                <w:szCs w:val="20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aniyar.abdrahmanov@gmail.com</w:t>
            </w:r>
            <w:r>
              <w:rPr>
                <w:sz w:val="20"/>
                <w:szCs w:val="20"/>
              </w:rPr>
              <w:fldChar w:fldCharType="end" w:fldLock="0"/>
            </w:r>
          </w:p>
        </w:tc>
        <w:tc>
          <w:tcPr>
            <w:tcW w:type="dxa" w:w="328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45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rtl w:val="0"/>
                <w:lang w:val="ru-RU"/>
              </w:rPr>
              <w:t>87011002284</w:t>
            </w:r>
          </w:p>
        </w:tc>
        <w:tc>
          <w:tcPr>
            <w:tcW w:type="dxa" w:w="328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Ассистент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5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lang w:val="ru-RU"/>
              </w:rPr>
            </w:pPr>
            <w:r>
              <w:rPr>
                <w:rStyle w:val="Нет"/>
                <w:sz w:val="20"/>
                <w:szCs w:val="20"/>
                <w:rtl w:val="0"/>
                <w:lang w:val="ru-RU"/>
              </w:rPr>
              <w:t>Даубасова Сулушаш Шинжрхановна</w:t>
            </w:r>
          </w:p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rtl w:val="0"/>
                <w:lang w:val="ru-RU"/>
              </w:rPr>
              <w:t>старший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преподаватель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28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e-mail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45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25" w:lineRule="exact"/>
              <w:ind w:left="1852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Hyperlink.1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instrText xml:space="preserve"> HYPERLINK "mailto:daubassova@mail.ru"</w:instrText>
            </w:r>
            <w:r>
              <w:rPr>
                <w:rStyle w:val="Hyperlink.1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daubassova@mail.ru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  <w:tc>
          <w:tcPr>
            <w:tcW w:type="dxa" w:w="328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45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+77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78 808 86 84</w:t>
            </w:r>
          </w:p>
        </w:tc>
        <w:tc>
          <w:tcPr>
            <w:tcW w:type="dxa" w:w="328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349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 ПРЕЗЕНТАЦИЯ ДИСЦИПЛИНЫ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Цель дисциплины</w:t>
            </w:r>
          </w:p>
        </w:tc>
        <w:tc>
          <w:tcPr>
            <w:tcW w:type="dxa" w:w="45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Ожидаемые результаты обучения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Индикаторы достижения 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)</w:t>
            </w:r>
            <w:r>
              <w:rPr>
                <w:rStyle w:val="Нет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ru-RU"/>
              </w:rPr>
              <w:t> </w:t>
            </w:r>
            <w:r>
              <w:rPr>
                <w:rStyle w:val="Нет"/>
                <w:sz w:val="20"/>
                <w:szCs w:val="20"/>
                <w:shd w:val="clear" w:color="auto" w:fill="ffffff"/>
                <w:rtl w:val="0"/>
                <w:lang w:val="ru-RU"/>
              </w:rPr>
              <w:t> </w:t>
            </w:r>
            <w:r>
              <w:rPr>
                <w:rStyle w:val="Нет"/>
                <w:sz w:val="20"/>
                <w:szCs w:val="20"/>
                <w:shd w:val="clear" w:color="auto" w:fill="ffffff"/>
              </w:rPr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15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Сформировать  у  студентов  способность  работать  с  уголовно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процессуальными источниками для изучения правоохранительной деятельности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правоохранительных органов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В результате изучения дисциплины студенты будут способны ориентироваться в правоохранительной деятельности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понимая цель направленную на защиту прав и свобод человека и гражданина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прав и законных интересов любых субъектов правоотношений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на обеспечение безопасности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законности и правопорядка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а также на борьбу с преступность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548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когнитивный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Продемонстрировать   полученные   знания   в   сфере   деятельности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правоохранительных  органов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показать  понимание  основных  требований  к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сотрудникам  правоохранительных  органов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а  также  базовые  стандарты  их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поведения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демонстрировать понимание необходимости укрепления доверия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общества  к  государственным  органам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 </w:t>
            </w:r>
          </w:p>
        </w:tc>
      </w:tr>
      <w:tr>
        <w:tblPrEx>
          <w:shd w:val="clear" w:color="auto" w:fill="ced7e7"/>
        </w:tblPrEx>
        <w:trPr>
          <w:trHeight w:val="923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8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формирование  высокой  культуры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взаимоотношений на правоохранительной службе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8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функциональный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Применить полученные знания в сфере деятельности правоохранительных</w:t>
            </w:r>
          </w:p>
          <w:p>
            <w:pPr>
              <w:pStyle w:val="heading 1"/>
              <w:keepNext w:val="0"/>
              <w:keepLines w:val="0"/>
              <w:bidi w:val="0"/>
              <w:spacing w:before="0" w:after="0"/>
              <w:ind w:left="8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Органов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 </w:t>
            </w:r>
          </w:p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Применить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в   практической   юридической   деятельности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; 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8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Интерпретировать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содержание курса при решении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ситуативных задач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;</w:t>
            </w:r>
            <w:r>
              <w:rPr>
                <w:rStyle w:val="Нет"/>
                <w:sz w:val="22"/>
                <w:szCs w:val="22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8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функциональный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Обобщать теоретические знания в сфере деятельности правоохранительны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х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органов  с  практической  деятельностью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 </w:t>
            </w:r>
          </w:p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3.1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Интерпретировать  и  оценивать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полученные  результаты  обучения  в  контексте  дисциплины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содержания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Midterm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xam;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8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3.2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Ориентирование в нормативных правовых актах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,</w:t>
            </w:r>
            <w:r>
              <w:rPr>
                <w:rStyle w:val="Нет"/>
                <w:spacing w:val="-4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касающихся</w:t>
              <w:tab/>
              <w:t>вопросов ПО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8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функциональный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Организовать  порядок  подготовки  и  принятия  управленческих  решений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4.1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Системы  управления  и  обеспечения  управленческой  деятельности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504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8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Методы</w:t>
            </w:r>
          </w:p>
          <w:p>
            <w:pPr>
              <w:pStyle w:val="heading 1"/>
              <w:keepNext w:val="0"/>
              <w:keepLines w:val="0"/>
              <w:bidi w:val="0"/>
              <w:spacing w:before="0" w:after="0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управленческой деятельности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8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 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системный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rStyle w:val="Нет"/>
                <w:spacing w:val="0"/>
                <w:sz w:val="20"/>
                <w:szCs w:val="20"/>
                <w:rtl w:val="0"/>
                <w:lang w:val="ru-RU"/>
              </w:rPr>
              <w:t>Д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авать оценку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конструктивному учебному и социальному взаимодействию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и сотрудничеству в группе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5.1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Предлагать   к   рассмотрению   проблемы   в   сфере   деятельности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правоохранительных органов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аргументировать ее важность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15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48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5.2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43"/>
                <w:sz w:val="20"/>
                <w:szCs w:val="20"/>
                <w:rtl w:val="0"/>
                <w:lang w:val="ru-RU"/>
              </w:rPr>
              <w:t>О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сознавать  роль  прослушанного  курса  в  реализации  индивидуальной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траектории обучения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Пререквизиты </w:t>
            </w:r>
          </w:p>
        </w:tc>
        <w:tc>
          <w:tcPr>
            <w:tcW w:type="dxa" w:w="7833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UPRK 2205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Уголовное право РК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общая часть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),  UPRK2212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Уголовное право РК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особенная части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), Krim 3214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Криминология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APRK 2206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Административное право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Постреквизиты</w:t>
            </w:r>
          </w:p>
        </w:tc>
        <w:tc>
          <w:tcPr>
            <w:tcW w:type="dxa" w:w="7833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PORK1202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Правоохранительные органы РК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APRK 2206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Административное право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OKUP3220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Основы квалификации преступлений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TSD 4305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Теория судебных доказательств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PN 4304 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Прокурорский надзор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APRK3219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Адвокатское право РК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819" w:hRule="atLeast"/>
        </w:trPr>
        <w:tc>
          <w:tcPr>
            <w:tcW w:type="dxa" w:w="1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Учебные ресурсы</w:t>
            </w:r>
          </w:p>
        </w:tc>
        <w:tc>
          <w:tcPr>
            <w:tcW w:type="dxa" w:w="7833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Основная литература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По умолчанию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Журсимбаев 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Правоохранительные органы РК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 2-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е изд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доп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– Алматы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NURPRESS, 2017.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–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400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  <w:tab/>
            </w:r>
          </w:p>
          <w:p>
            <w:pPr>
              <w:pStyle w:val="По умолчанию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Лиховицкая 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 Судоустройство и правоохранительные органы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-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Санкт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Петербург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Проспект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2017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.- 224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  <w:tab/>
            </w:r>
          </w:p>
          <w:p>
            <w:pPr>
              <w:pStyle w:val="По умолчанию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Самалдыков М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Правоохранительные органы республики казахстан Учебно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методическое пособие Алматы «Қазақ университеті»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2014.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215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  <w:tab/>
            </w:r>
          </w:p>
          <w:p>
            <w:pPr>
              <w:pStyle w:val="По умолчанию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Мухамеджанов Э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Прокурорский надзор РК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Изд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.: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Жеты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Жаргы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– Алматы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, 2012. - 152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  <w:tab/>
            </w:r>
          </w:p>
          <w:p>
            <w:pPr>
              <w:pStyle w:val="По умолчанию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Гуценко К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Правоохранительные органы Изд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.: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Кнорус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2017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376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  <w:tab/>
            </w:r>
          </w:p>
          <w:p>
            <w:pPr>
              <w:pStyle w:val="По умолчанию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Таймерденов М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Судебные действия в главном судебном разбирательстве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уголовно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процессуальное и криминалистическое исследование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монография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– Алматы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ЖетыЖаргы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2016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199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По умолчанию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Жариков Ю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Ревин 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Ревина 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Взаимодействие правоохранительных органов в борьбе с преступностью в России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Монография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Жариков Ю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Ревин 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Ревина 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-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.: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Изд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во СГУ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, 2010. - 274 c.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</w:tabs>
              <w:bidi w:val="0"/>
              <w:spacing w:before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Интернет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ресурсы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: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</w:tabs>
              <w:bidi w:val="0"/>
              <w:spacing w:before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rtl w:val="0"/>
                <w:lang w:val="ru-RU"/>
              </w:rPr>
            </w:pPr>
            <w:r>
              <w:rPr>
                <w:rStyle w:val="Hyperlink.1"/>
                <w:rFonts w:ascii="Times New Roman" w:cs="Times New Roman" w:hAnsi="Times New Roman" w:eastAsia="Times New Roman"/>
                <w:sz w:val="20"/>
                <w:szCs w:val="20"/>
                <w:rtl w:val="0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sz w:val="20"/>
                <w:szCs w:val="20"/>
                <w:rtl w:val="0"/>
              </w:rPr>
              <w:instrText xml:space="preserve"> HYPERLINK "http://adilet.zan.kz/rus%D0%98%D0%BD%D1%84%D0%BE%D1%80%D0%BC%D0%B0%D1%86%D0%B8%D0%BE%D0%BD%D0%BD%D0%BE-%D0%BF%D1%80%D0%B0%D0%B2%D0%BE%D0%B2%D0%B0%D1%8F"</w:instrText>
            </w:r>
            <w:r>
              <w:rPr>
                <w:rStyle w:val="Hyperlink.1"/>
                <w:rFonts w:ascii="Times New Roman" w:cs="Times New Roman" w:hAnsi="Times New Roman" w:eastAsia="Times New Roman"/>
                <w:sz w:val="20"/>
                <w:szCs w:val="20"/>
                <w:rtl w:val="0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sz w:val="20"/>
                <w:szCs w:val="20"/>
                <w:rtl w:val="0"/>
                <w:lang w:val="de-DE"/>
              </w:rPr>
              <w:t>http://adilet.zan.kz/rus</w:t>
            </w:r>
            <w:r>
              <w:rPr>
                <w:rStyle w:val="Hyperlink.1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Информационно</w:t>
            </w:r>
            <w:r>
              <w:rPr>
                <w:rStyle w:val="Hyperlink.1"/>
                <w:rFonts w:ascii="Times New Roman" w:hAnsi="Times New Roman"/>
                <w:sz w:val="20"/>
                <w:szCs w:val="20"/>
                <w:rtl w:val="0"/>
              </w:rPr>
              <w:t>-</w:t>
            </w:r>
            <w:r>
              <w:rPr>
                <w:rStyle w:val="Hyperlink.1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правовая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  <w:fldChar w:fldCharType="end" w:fldLock="0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система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нормативных правовых актов Республики Казахстан «Әділет» </w:t>
            </w:r>
            <w:r>
              <w:rPr>
                <w:rStyle w:val="Hyperlink.2"/>
                <w:rFonts w:ascii="Times New Roman" w:cs="Times New Roman" w:hAnsi="Times New Roman" w:eastAsia="Times New Roman"/>
                <w:sz w:val="20"/>
                <w:szCs w:val="20"/>
                <w:rtl w:val="0"/>
              </w:rPr>
              <w:fldChar w:fldCharType="begin" w:fldLock="0"/>
            </w:r>
            <w:r>
              <w:rPr>
                <w:rStyle w:val="Hyperlink.2"/>
                <w:rFonts w:ascii="Times New Roman" w:cs="Times New Roman" w:hAnsi="Times New Roman" w:eastAsia="Times New Roman"/>
                <w:sz w:val="20"/>
                <w:szCs w:val="20"/>
                <w:rtl w:val="0"/>
              </w:rPr>
              <w:instrText xml:space="preserve"> HYPERLINK "http://online.zakon.kz/?m=s%D0%98%D0%BD%D1%84%D0%BE%D1%80%D0%BC%D0%B0%D1%86%D0%B8%D0%BE%D0%BD%D0%BD%D0%B0%D1%8F"</w:instrText>
            </w:r>
            <w:r>
              <w:rPr>
                <w:rStyle w:val="Hyperlink.2"/>
                <w:rFonts w:ascii="Times New Roman" w:cs="Times New Roman" w:hAnsi="Times New Roman" w:eastAsia="Times New Roman"/>
                <w:sz w:val="20"/>
                <w:szCs w:val="20"/>
                <w:rtl w:val="0"/>
              </w:rPr>
              <w:fldChar w:fldCharType="separate" w:fldLock="0"/>
            </w:r>
            <w:r>
              <w:rPr>
                <w:rStyle w:val="Hyperlink.2"/>
                <w:rFonts w:ascii="Times New Roman" w:hAnsi="Times New Roman"/>
                <w:sz w:val="20"/>
                <w:szCs w:val="20"/>
                <w:rtl w:val="0"/>
                <w:lang w:val="de-DE"/>
              </w:rPr>
              <w:t>http://online.zakon.kz/?m=s</w:t>
            </w:r>
            <w:r>
              <w:rPr>
                <w:rStyle w:val="Hyperlink.2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Информационная</w:t>
            </w:r>
            <w:r>
              <w:rPr>
                <w:sz w:val="26"/>
                <w:szCs w:val="26"/>
                <w:rtl w:val="0"/>
              </w:rPr>
              <w:fldChar w:fldCharType="end" w:fldLock="0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сеть «Параграф»</w:t>
            </w:r>
            <w:r>
              <w:rPr>
                <w:rStyle w:val="Нет"/>
                <w:rFonts w:ascii="Times New Roman" w:cs="Times New Roman" w:hAnsi="Times New Roman" w:eastAsia="Times New Roman"/>
                <w:sz w:val="26"/>
                <w:szCs w:val="26"/>
                <w:rtl w:val="0"/>
                <w:lang w:val="ru-RU"/>
              </w:rPr>
              <w:tab/>
            </w:r>
          </w:p>
        </w:tc>
      </w:tr>
    </w:tbl>
    <w:p>
      <w:pPr>
        <w:pStyle w:val="Normal.0"/>
        <w:widowControl w:val="0"/>
        <w:rPr>
          <w:rStyle w:val="Нет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76" w:lineRule="auto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>
        <w:tblPrEx>
          <w:shd w:val="clear" w:color="auto" w:fill="ced7e7"/>
        </w:tblPrEx>
        <w:trPr>
          <w:trHeight w:val="7122" w:hRule="atLeast"/>
        </w:trPr>
        <w:tc>
          <w:tcPr>
            <w:tcW w:type="dxa" w:w="17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Академическая политика дисциплины </w:t>
            </w:r>
          </w:p>
        </w:tc>
        <w:tc>
          <w:tcPr>
            <w:tcW w:type="dxa" w:w="878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Академическая политика дисциплины определяется </w:t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"https://univer.kaznu.kz/Content/instructions/%25D0%2590%25D0%25BA%25D0%25B0%25D0%25B4%25D0%25B5%25D0%25BC%25D0%25B8%25D1%2587%25D0%25B5%25D1%2581%25D0%25BA%25D0%25B0%25D1%258F%2520%25D0%25BF%25D0%25BE%25D0%25BB%25D0%25B8%25D1%2582%25D0%25B8%25D0%25BA%25D0%25B0.pdf"</w:instrText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Академической политикой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 xml:space="preserve"> и </w:t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s://univer.kaznu.kz/Content/instructions/%25D0%259F%25D0%25BE%25D0%25BB%25D0%25B8%25D1%2582%25D0%25B8%25D0%25BA%25D0%25B0%2520%25D0%25B0%25D0%25BA%25D0%25B0%25D0%25B4%25D0%25B5%25D0%25BC%25D0%25B8%25D1%2587%25D0%25B5%25D1%2581%25D0%25BA%25D0%25BE%25D0%25B9%2520%25D1%2587%25D0%25B5%25D1%2581%25D1%2582%25D0%25BD%25D0%25BE%25D1%2581%25D1%2582%25D0%25B8.pdf"</w:instrText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Политикой академической честности КазНУ имени аль</w:t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Фараби</w:t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Документы доступны на главной странице ИС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Univer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Интеграция науки и образования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Научно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исследовательская работа студентов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магистрантов и докторантов – это углубление учебного процесса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Она организуется непосредственно на кафедрах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в лабораториях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научных и проектных подразделениях университета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в студенческих научно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технических объединениях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исследовательских и информационных технологий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Преподаватель исследовательского университета интегрирует результаты научной деятельности в тематику лекций и семинарских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практических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занятий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лабораторных занятий и в задания СРОП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СРО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которые отражаются в силлабусе и отвечают за актуальность тематик учебных занятий и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заданий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Посещаемость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Дедлайн каждого задания указан в календаре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графике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реализации содержания дисциплины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Несоблюдение дедлайнов приводит к потере баллов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1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 честность</w:t>
            </w:r>
            <w:r>
              <w:rPr>
                <w:rStyle w:val="Hyperlink.1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Практические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лабораторные занятия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СРО развивают у обучающегося самостоятельность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критическое мышление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креативность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Недопустимы плагиат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подлог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использование шпаргалок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списывание на всех этапах выполнения заданий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s://univer.kaznu.kz/Content/instructions/%25D0%259F%25D1%2580%25D0%25B0%25D0%25B2%25D0%25B8%25D0%25BB%25D0%25B0%2520%25D0%25BF%25D1%2580%25D0%25BE%25D0%25B2%25D0%25B5%25D0%25B4%25D0%25B5%25D0%25BD%25D0%25B8%25D1%258F%2520%25D0%25B8%25D1%2582%25D0%25BE%25D0%25B3%25D0%25BE%25D0%25B2%25D0%25BE%25D0%25B3%25D0%25BE%2520%25D0%25BA%25D0%25BE%25D0%25BD%25D1%2582%25D1%2580%25D0%25BE%25D0%25BB%25D1%258F%2520%25D0%259B%25D0%25AD%25D0%25A1%25202022-2023%2520%25D1%2583%25D1%2587%25D0%25B3%25D0%25BE%25D0%25B4%2520%25D1%2580%25D1%2583%25D1%2581%25D1%258F%25D0%25B7%25D1%258B%25D0%25BA%25D0%25B5.pdf"</w:instrText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«Правила проведения итогового контроля»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Нет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s://univer.kaznu.kz/Content/instructions/%25D0%2598%25D0%25BD%25D1%2581%25D1%2582%25D1%2580%25D1%2583%25D0%25BA%25D1%2586%25D0%25B8%25D1%258F%2520%25D0%25B4%25D0%25BB%25D1%258F%2520%25D0%25B8%25D1%2582%25D0%25BE%25D0%25B3%25D0%25BE%25D0%25B2%25D0%25BE%25D0%25B3%25D0%25BE%2520%25D0%25BA%25D0%25BE%25D0%25BD%25D1%2582%25D1%2580%25D0%25BE%25D0%25BB%25D1%258F%2520%25D0%25B2%25D0%25B5%25D1%2581%25D0%25B5%25D0%25BD%25D0%25BD%25D0%25B5%25D0%25B3%25D0%25BE%2520%25D1%2581%25D0%25B5%25D0%25BC%25D0%25B5%25D1%2581%25D1%2582%25D1%2580%25D0%25B0%25202022-2023.pdf"</w:instrText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«Инструкции для проведения итогового контроля осеннего</w:t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весеннего семестра текущего учебного года»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Style w:val="Hyperlink.3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 xml:space="preserve"> «Положение о проверке текстовых документов обучающихся на наличие заимствований»</w:t>
            </w:r>
            <w:r>
              <w:rPr>
                <w:rStyle w:val="Нет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Документы доступны на главной странице ИС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Univer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принципы инклюзивного образования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Образовательная среда университета задумана как безопасное место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где всегда присутствуют поддержка и равное отношение со стороны преподавателя ко всем обучающимся и обучающихся друг к другу независимо от гендерной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расовой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этнической принадлежности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религиозных убеждений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социально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экономического статуса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физического здоровья студента и др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Все люди нуждаются в поддержке и дружбе ровесников и сокурсников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Для всех студентов достижение прогресса скорее в том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что они могут делать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чем в том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что не могут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Разнообразие усиливает все стороны жизни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Все обучающиеся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особенно с ограниченными возможностями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могут получать консультативную помощь по телефону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mail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aselya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sharipova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@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mail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en-US"/>
              </w:rPr>
              <w:t>ru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49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 О ПРЕПОДАВАНИИ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ОБУЧЕНИИ И ОЦЕНИВАНИИ</w:t>
            </w:r>
          </w:p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49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Балльно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рейтинговая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буквенная система оценки учета учебных достижений</w:t>
            </w:r>
          </w:p>
        </w:tc>
        <w:tc>
          <w:tcPr>
            <w:tcW w:type="dxa" w:w="55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Методы оценивания</w:t>
            </w:r>
          </w:p>
        </w:tc>
      </w:tr>
      <w:tr>
        <w:tblPrEx>
          <w:shd w:val="clear" w:color="auto" w:fill="ced7e7"/>
        </w:tblPrEx>
        <w:trPr>
          <w:trHeight w:val="696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Оценка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Цифровой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эквивалент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баллов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Баллы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%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содержание 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Оценка по традиционной системе</w:t>
            </w:r>
          </w:p>
        </w:tc>
        <w:tc>
          <w:tcPr>
            <w:tcW w:type="dxa" w:w="5528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Критериальное оценивание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– процесс соотнесения реально достигнутых результатов обучения с ожидаемыми результатами обучения на основе четко выработанных критериев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Основано на формативном и суммативном оценивании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Формативное оценивание –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вид оценивания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который проводится в ходе повседневной учебной деятельности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Является текущим показателем успеваемости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Обеспечивает оперативную взаимосвязь между обучающимся и преподавателем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Позволяет определить возможности обучающегося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выявить трудности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помочь в достижении наилучших результатов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своевременно корректировать преподавателю образовательный процесс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Оценивается выполнение заданий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активность работы в аудитории во время лекций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семинаров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практических занятий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дискуссии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викторины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дебаты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круглые столы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лабораторные работы и т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.).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Оцениваются приобретенные знания и компетенции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Суммативное оценивание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–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вид оценивания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который проводится по завершению изучения раздела в соответствии с программой дисциплины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Проводится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3-4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раза за семестр при выполнении СРО</w:t>
            </w:r>
            <w:r>
              <w:rPr>
                <w:rStyle w:val="Нет"/>
                <w:outline w:val="0"/>
                <w:color w:val="ff0000"/>
                <w:sz w:val="16"/>
                <w:szCs w:val="16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Это оценивание освоения ожидаемых результатов обучения в соотнесенности с дескрипторами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Позволяет определять и фиксировать уровень освоения дисциплины за определенный период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Оцениваются результаты обучения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95-100</w:t>
            </w:r>
          </w:p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Отлично</w:t>
            </w:r>
          </w:p>
        </w:tc>
        <w:tc>
          <w:tcPr>
            <w:tcW w:type="dxa" w:w="55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A-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3,67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90-94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29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B+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3,33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85-89</w:t>
            </w:r>
          </w:p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Хорошо</w:t>
            </w:r>
          </w:p>
        </w:tc>
        <w:tc>
          <w:tcPr>
            <w:tcW w:type="dxa" w:w="55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B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3,0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80-84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Формативное и суммативное оценивание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Баллы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%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содержание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B-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2,67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75-79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Активность на лекциях                  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C+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2,33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70-74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Работа на практических занятиях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2,0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65-69</w:t>
            </w:r>
          </w:p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Удовлетворительно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Самостоятельная работа                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C-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1,67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60-64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Проектная и творческая деятельность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>D+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1,33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55-59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Итоговый контроль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экзамен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)                                   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40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D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50-54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ИТОГО                                      </w:t>
            </w:r>
          </w:p>
        </w:tc>
        <w:tc>
          <w:tcPr>
            <w:tcW w:type="dxa" w:w="22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100 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FX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25-49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Неудовлетворительно</w:t>
            </w:r>
          </w:p>
        </w:tc>
        <w:tc>
          <w:tcPr>
            <w:tcW w:type="dxa" w:w="3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F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0-24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27" w:hRule="atLeast"/>
        </w:trPr>
        <w:tc>
          <w:tcPr>
            <w:tcW w:type="dxa" w:w="1049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  <w:rPr>
                <w:rStyle w:val="Нет"/>
                <w:b w:val="1"/>
                <w:bCs w:val="1"/>
                <w:sz w:val="8"/>
                <w:szCs w:val="8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Календарь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график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реализации содержания дисциплины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Методы преподавания и обучения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5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1"/>
        <w:gridCol w:w="8050"/>
        <w:gridCol w:w="861"/>
        <w:gridCol w:w="726"/>
      </w:tblGrid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темы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 часов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127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алл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50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Модуль </w:t>
            </w: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1 </w:t>
            </w: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Антикоррупционная политика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Сущность и содержание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учебной дисциплины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«Правоохранительные органы»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>Продемонстрировать признаки и принципы правоохранительной</w:t>
            </w:r>
            <w:r>
              <w:rPr>
                <w:rStyle w:val="Нет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деятельности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rPr>
                <w:rStyle w:val="Нет"/>
                <w:b w:val="0"/>
                <w:bCs w:val="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 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Система управления в правоохранительных органах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понятие</w:t>
            </w:r>
          </w:p>
          <w:p>
            <w:pPr>
              <w:pStyle w:val="heading 1"/>
              <w:keepNext w:val="0"/>
              <w:keepLines w:val="0"/>
              <w:bidi w:val="0"/>
              <w:spacing w:before="0" w:after="0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и структура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Раскрыть понятие и основные признаки системы управления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</w:t>
            </w: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РО</w:t>
            </w: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П </w:t>
            </w: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1.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Подготовка  тестовых  вопросов  по 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1-4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Главам Закона о «Правоохранительной службе»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Письменно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Блиц опрос на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3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неделе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Судебная власть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 Республике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Казахстан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Судебная система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 Республике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Казахстан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rPr>
                <w:rStyle w:val="Нет"/>
                <w:b w:val="0"/>
                <w:bCs w:val="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3.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Раскрыть понятие и основные признаки судебной власти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понятие и</w:t>
            </w:r>
          </w:p>
          <w:p>
            <w:pPr>
              <w:pStyle w:val="heading 1"/>
              <w:keepNext w:val="0"/>
              <w:keepLines w:val="0"/>
              <w:bidi w:val="0"/>
              <w:spacing w:before="0" w:after="0"/>
              <w:ind w:left="10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принципы правосудия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Продемонстрировать судебную систему РК и раскрыть звенья судебной системы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СРО </w:t>
            </w: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1. 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презентация «Правоохранительные органы»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Конституционный контроль в Республике Казахстан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27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rPr>
                <w:rStyle w:val="Нет"/>
                <w:b w:val="0"/>
                <w:bCs w:val="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Раскрыть  понятие  и задачи  конституционного  контроля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порядок</w:t>
            </w:r>
          </w:p>
          <w:p>
            <w:pPr>
              <w:pStyle w:val="heading 1"/>
              <w:keepNext w:val="0"/>
              <w:keepLines w:val="0"/>
              <w:bidi w:val="0"/>
              <w:spacing w:before="0" w:after="0"/>
              <w:ind w:left="10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формирования  и  состав  Конституционного Совета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 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его   компетенция   и   формы   ее реализации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rPr>
                <w:rStyle w:val="Нет"/>
                <w:b w:val="0"/>
                <w:bCs w:val="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Консультация по</w:t>
            </w:r>
            <w:r>
              <w:rPr>
                <w:rStyle w:val="Нет"/>
                <w:b w:val="0"/>
                <w:bCs w:val="0"/>
                <w:spacing w:val="-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выполнению СРС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2</w:t>
            </w:r>
            <w:r>
              <w:rPr>
                <w:rStyle w:val="Нет"/>
                <w:b w:val="0"/>
                <w:bCs w:val="0"/>
                <w:spacing w:val="-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на тему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«порядок</w:t>
            </w:r>
          </w:p>
          <w:p>
            <w:pPr>
              <w:pStyle w:val="heading 1"/>
              <w:keepNext w:val="0"/>
              <w:keepLines w:val="0"/>
              <w:bidi w:val="0"/>
              <w:spacing w:before="0" w:after="0"/>
              <w:ind w:left="10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формирования  и  состав  Конституционного Совета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Органы   юстиции   Республики Казахстан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Интерпретировать понятие основных задач и системы органов юстиции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проанализировать их функции и структура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«Гарантии реализации принципов правосудия»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Подготовить небольшое сочинение в форме эссе на заданную тему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6.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Органы прокуратуры Республики Казахстан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27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6.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Проиллюстрировать</w:t>
            </w:r>
            <w:r>
              <w:rPr>
                <w:rStyle w:val="Нет"/>
                <w:b w:val="0"/>
                <w:bCs w:val="0"/>
                <w:sz w:val="20"/>
                <w:szCs w:val="20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исторические</w:t>
            </w:r>
            <w:r>
              <w:rPr>
                <w:rStyle w:val="Нет"/>
                <w:b w:val="0"/>
                <w:bCs w:val="0"/>
                <w:sz w:val="20"/>
                <w:szCs w:val="20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этапы развития</w:t>
            </w:r>
            <w:r>
              <w:rPr>
                <w:rStyle w:val="Нет"/>
                <w:b w:val="0"/>
                <w:bCs w:val="0"/>
                <w:sz w:val="20"/>
                <w:szCs w:val="20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прокуратуры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,</w:t>
            </w:r>
            <w:r>
              <w:rPr>
                <w:rStyle w:val="Нет"/>
                <w:b w:val="0"/>
                <w:bCs w:val="0"/>
                <w:sz w:val="20"/>
                <w:szCs w:val="20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принципы организации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системы и структуры органов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прокуратуры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,</w:t>
            </w:r>
            <w:r>
              <w:rPr>
                <w:rStyle w:val="Нет"/>
                <w:b w:val="0"/>
                <w:bCs w:val="0"/>
                <w:sz w:val="20"/>
                <w:szCs w:val="20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основных</w:t>
            </w:r>
            <w:r>
              <w:rPr>
                <w:rStyle w:val="Нет"/>
                <w:b w:val="0"/>
                <w:bCs w:val="0"/>
                <w:sz w:val="20"/>
                <w:szCs w:val="20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направлений прокурорского надзора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27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3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Консультация по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выполнению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СРС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3</w:t>
            </w:r>
            <w:r>
              <w:rPr>
                <w:rStyle w:val="Нет"/>
                <w:b w:val="0"/>
                <w:bCs w:val="0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на тему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« Органы прокуратуры Республики Казахстан»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27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7.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Органы обеспечения Национальной Безопасности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76"/>
              </w:tabs>
              <w:rPr>
                <w:rStyle w:val="Нет"/>
                <w:b w:val="0"/>
                <w:bCs w:val="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7.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Продемонстрировать общую характеристику национальной</w:t>
            </w:r>
          </w:p>
          <w:p>
            <w:pPr>
              <w:pStyle w:val="heading 1"/>
              <w:keepNext w:val="0"/>
              <w:keepLines w:val="0"/>
              <w:bidi w:val="0"/>
              <w:spacing w:before="0" w:after="0" w:line="248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безопасности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ее органов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задач и функций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прав и обязанностей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901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10" w:lineRule="exact"/>
              <w:ind w:left="11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СРО 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Подготовка вопросов по 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5-9 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Главам  Закона  о  «Правоохранительной службе»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Письменно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Блиц опрос на 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 </w:t>
            </w:r>
            <w:r>
              <w:rPr>
                <w:rStyle w:val="Нет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неделе</w:t>
            </w:r>
            <w:r>
              <w:rPr>
                <w:rStyle w:val="Нет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pStyle w:val="heading 1"/>
              <w:keepNext w:val="0"/>
              <w:keepLines w:val="0"/>
              <w:bidi w:val="0"/>
              <w:spacing w:before="0" w:after="0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Рекомендации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Подготовить тестовые вопросы и ситуационные задачи на заданную тему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27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7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Рубежный контроль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050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Модуль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II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Международный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опыт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противодействия коррупции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8.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Органы внутренних дел Республики Казахстан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Анализировать основные  задачи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принципы  и  структуру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органов   внутренних   дел   с   правами   и обязанностями   органов   внутренних   дел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статусом</w:t>
            </w:r>
            <w:r>
              <w:rPr>
                <w:rStyle w:val="Нет"/>
                <w:b w:val="0"/>
                <w:bCs w:val="0"/>
                <w:sz w:val="20"/>
                <w:szCs w:val="20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сотрудников</w:t>
            </w:r>
            <w:r>
              <w:rPr>
                <w:rStyle w:val="Нет"/>
                <w:b w:val="0"/>
                <w:bCs w:val="0"/>
                <w:sz w:val="20"/>
                <w:szCs w:val="20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органов</w:t>
            </w:r>
            <w:r>
              <w:rPr>
                <w:rStyle w:val="Нет"/>
                <w:b w:val="0"/>
                <w:bCs w:val="0"/>
                <w:sz w:val="20"/>
                <w:szCs w:val="20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внутренних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дел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презентация</w:t>
            </w:r>
            <w:r>
              <w:rPr>
                <w:rStyle w:val="Нет"/>
                <w:b w:val="0"/>
                <w:bCs w:val="0"/>
                <w:spacing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« Органы внутренних дел Республики Казахстан»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27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Органы выявления и расследования преступлений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Продемонстрировать этапы становления и развития института органов расследования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,</w:t>
              <w:tab/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органы</w:t>
              <w:tab/>
              <w:t>предварительного следствия   и   дознания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 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органы   оперативно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розыскной деятельности и их задачи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61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Органы антикоррупционной службы и службы экономических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расследований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rPr>
                <w:rStyle w:val="Нет"/>
                <w:b w:val="0"/>
                <w:bCs w:val="0"/>
                <w:sz w:val="20"/>
                <w:szCs w:val="2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Разъяснить Основные   задачи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 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система   и   организация</w:t>
            </w:r>
          </w:p>
          <w:p>
            <w:pPr>
              <w:pStyle w:val="heading 1"/>
              <w:keepNext w:val="0"/>
              <w:keepLines w:val="0"/>
              <w:bidi w:val="0"/>
              <w:spacing w:before="0" w:after="0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деятельности</w:t>
            </w:r>
            <w:r>
              <w:rPr>
                <w:rStyle w:val="Нет"/>
                <w:b w:val="0"/>
                <w:bCs w:val="0"/>
                <w:sz w:val="20"/>
                <w:szCs w:val="20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органов</w:t>
            </w:r>
            <w:r>
              <w:rPr>
                <w:rStyle w:val="Нет"/>
                <w:b w:val="0"/>
                <w:bCs w:val="0"/>
                <w:sz w:val="20"/>
                <w:szCs w:val="20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антикоррупционной службы</w:t>
            </w:r>
            <w:r>
              <w:rPr>
                <w:rStyle w:val="Нет"/>
                <w:b w:val="0"/>
                <w:bCs w:val="0"/>
                <w:sz w:val="20"/>
                <w:szCs w:val="20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и</w:t>
            </w:r>
            <w:r>
              <w:rPr>
                <w:rStyle w:val="Нет"/>
                <w:b w:val="0"/>
                <w:bCs w:val="0"/>
                <w:sz w:val="20"/>
                <w:szCs w:val="20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службы</w:t>
            </w:r>
            <w:r>
              <w:rPr>
                <w:rStyle w:val="Нет"/>
                <w:b w:val="0"/>
                <w:bCs w:val="0"/>
                <w:sz w:val="20"/>
                <w:szCs w:val="20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экономических расследований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 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их   систему   и   организацию деятельности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правовое положение сотрудников антикоррупционной</w:t>
            </w:r>
            <w:r>
              <w:rPr>
                <w:rStyle w:val="Нет"/>
                <w:b w:val="0"/>
                <w:bCs w:val="0"/>
                <w:sz w:val="20"/>
                <w:szCs w:val="20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службы</w:t>
            </w:r>
            <w:r>
              <w:rPr>
                <w:rStyle w:val="Нет"/>
                <w:b w:val="0"/>
                <w:bCs w:val="0"/>
                <w:sz w:val="20"/>
                <w:szCs w:val="20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и</w:t>
            </w:r>
            <w:r>
              <w:rPr>
                <w:rStyle w:val="Нет"/>
                <w:b w:val="0"/>
                <w:bCs w:val="0"/>
                <w:sz w:val="20"/>
                <w:szCs w:val="20"/>
                <w:lang w:val="ru-RU"/>
              </w:rPr>
              <w:tab/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службы экономических расследований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СРО </w:t>
            </w:r>
            <w:r>
              <w:rPr>
                <w:rStyle w:val="Нет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Подготовка тестовых вопросов по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3-6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Главам Закона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«Правоохранительной службе»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27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11.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Таможенные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органы Республики Казахстан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11.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Разъяснить понятие и задачи   таможенных   органов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 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принципы   и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систематаможенныхорганов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,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порядок перемещения товаров и транспортных средств через таможенную границу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ответственность по таможенному  праву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обжалование  решения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действий 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(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бездействия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) 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таможенного  органа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порядок  прохождения  службы  в  таможенных органах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12.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Нотариат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12.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Теоретизировать правовой статус нотариуса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4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Консультация</w:t>
            </w:r>
            <w:r>
              <w:rPr>
                <w:rStyle w:val="Нет"/>
                <w:b w:val="0"/>
                <w:bCs w:val="0"/>
                <w:spacing w:val="1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</w:t>
            </w:r>
            <w:r>
              <w:rPr>
                <w:rStyle w:val="Нет"/>
                <w:b w:val="0"/>
                <w:bCs w:val="0"/>
                <w:spacing w:val="5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выполнению</w:t>
            </w:r>
            <w:r>
              <w:rPr>
                <w:rStyle w:val="Нет"/>
                <w:b w:val="0"/>
                <w:bCs w:val="0"/>
                <w:spacing w:val="7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СР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</w:t>
            </w:r>
            <w:r>
              <w:rPr>
                <w:rStyle w:val="Нет"/>
                <w:b w:val="0"/>
                <w:bCs w:val="0"/>
                <w:spacing w:val="10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pacing w:val="10"/>
                <w:sz w:val="20"/>
                <w:szCs w:val="20"/>
                <w:rtl w:val="0"/>
                <w:lang w:val="ru-RU"/>
              </w:rPr>
              <w:t>6</w:t>
            </w:r>
            <w:r>
              <w:rPr>
                <w:rStyle w:val="Нет"/>
                <w:b w:val="0"/>
                <w:bCs w:val="0"/>
                <w:spacing w:val="9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на</w:t>
            </w:r>
            <w:r>
              <w:rPr>
                <w:rStyle w:val="Нет"/>
                <w:b w:val="0"/>
                <w:bCs w:val="0"/>
                <w:spacing w:val="1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тему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2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13.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Адвокатура Республики Казахстан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13.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Разъяснить  вопросы развития адвокатуры в Казахстане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Дать понятие и  принципы  ее  организации  и  деятельности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правовой   статус   адвоката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 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организационная структура  адвокатуры  и  виды  юридической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помощи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оказываемой адвокатами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Подготовка</w:t>
              <w:tab/>
              <w:t>рекомендации</w:t>
              <w:tab/>
              <w:t>на</w:t>
              <w:tab/>
              <w:t>тему «Профессиональный  долг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честь  и  совесть  как основа</w:t>
              <w:tab/>
              <w:t>нравственных</w:t>
              <w:tab/>
              <w:t>отношений</w:t>
              <w:tab/>
              <w:t>в правоохранительной</w:t>
              <w:tab/>
              <w:t>деятельности»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  <w:tab/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Устный опрос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Срок сдачи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11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неделя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14.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Организация правоохранительной деятельности в зарубежных странах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14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Продемонстрировать особенности правоохранительных органов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зарубежных стран</w:t>
            </w: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Составление защитительной речи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15.</w:t>
            </w:r>
            <w:r>
              <w:rPr>
                <w:rStyle w:val="Нет"/>
                <w:b w:val="0"/>
                <w:bCs w:val="0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Международно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правовое сотрудничество правоохранительных органов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22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15.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Анализировать</w:t>
              <w:tab/>
              <w:t>правовую</w:t>
              <w:tab/>
              <w:t>базу международного  сотрудничества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  <w:tab/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Определить значение</w:t>
              <w:tab/>
              <w:t>и</w:t>
              <w:tab/>
              <w:t>задачи</w:t>
              <w:tab/>
              <w:t>международного сотрудничества</w:t>
              <w:tab/>
              <w:t>с</w:t>
              <w:tab/>
              <w:t>правоохранительными органами   зарубежных   стран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 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направления сотрудничества правоохранительных органов в сфере  борьбы  с  преступностью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а  так  же порядок рассмотрения поручений об оказании правовой помощи по уголовным делам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Нет"/>
                <w:b w:val="0"/>
                <w:bCs w:val="0"/>
                <w:sz w:val="20"/>
                <w:szCs w:val="20"/>
                <w:rtl w:val="0"/>
                <w:lang w:val="ru-RU"/>
              </w:rPr>
              <w:t>Составление обвинительной речи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27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7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Рубежный контроль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7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Итоговый контроль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экзамен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7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ИТОГО за дисциплину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</w:tbl>
    <w:p>
      <w:pPr>
        <w:pStyle w:val="Normal.0"/>
        <w:widowControl w:val="0"/>
        <w:rPr>
          <w:rStyle w:val="Нет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276"/>
        </w:tabs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 </w:t>
      </w:r>
    </w:p>
    <w:p>
      <w:pPr>
        <w:pStyle w:val="Normal.0"/>
        <w:jc w:val="both"/>
        <w:rPr>
          <w:rStyle w:val="eop"/>
          <w:sz w:val="20"/>
          <w:szCs w:val="20"/>
        </w:rPr>
      </w:pPr>
    </w:p>
    <w:p>
      <w:pPr>
        <w:pStyle w:val="Normal.0"/>
        <w:spacing w:after="120"/>
        <w:jc w:val="both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Декан                                                                                                                              Байдельдинов Д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Л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.    </w:t>
      </w:r>
    </w:p>
    <w:p>
      <w:pPr>
        <w:pStyle w:val="Normal.0"/>
        <w:spacing w:after="120"/>
        <w:jc w:val="both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                                                                         </w:t>
      </w:r>
    </w:p>
    <w:p>
      <w:pPr>
        <w:pStyle w:val="Normal.0"/>
        <w:spacing w:after="120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Заведующий кафедрой                                                                                                Джансараева Р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Е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Normal.0"/>
        <w:spacing w:after="120"/>
        <w:rPr>
          <w:rStyle w:val="Нет"/>
          <w:b w:val="1"/>
          <w:bCs w:val="1"/>
          <w:sz w:val="20"/>
          <w:szCs w:val="20"/>
        </w:rPr>
      </w:pPr>
    </w:p>
    <w:p>
      <w:pPr>
        <w:pStyle w:val="Normal.0"/>
        <w:spacing w:after="12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Лектор                                                                                                                           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Абдрахманов Д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С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РУБРИКАТОР СУММАТИВНОГО ОЦЕНИВАНИЯ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 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КРИТЕРИИ ОЦЕНИВАНИЯ РЕЗУЛЬТАТОВ ОБУЧЕНИЯ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paragraph"/>
        <w:spacing w:before="0" w:after="0"/>
        <w:rPr>
          <w:rStyle w:val="eop"/>
          <w:sz w:val="20"/>
          <w:szCs w:val="20"/>
        </w:rPr>
      </w:pP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Оформляется по желанию преподавателя для каждого запланированного суммативного оценивания 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(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СРО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)</w:t>
      </w:r>
    </w:p>
    <w:p>
      <w:pPr>
        <w:pStyle w:val="paragraph"/>
        <w:spacing w:before="0" w:after="0"/>
        <w:jc w:val="center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 </w:t>
      </w:r>
      <w:r>
        <w:rPr>
          <w:rStyle w:val="Нет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  </w:t>
      </w: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ШАБЛОН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 </w:t>
      </w:r>
    </w:p>
    <w:p>
      <w:pPr>
        <w:pStyle w:val="Normal.0"/>
        <w:tabs>
          <w:tab w:val="left" w:pos="1276"/>
        </w:tabs>
        <w:jc w:val="both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Название задания</w:t>
      </w:r>
      <w:r>
        <w:rPr>
          <w:rStyle w:val="Нет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(</w:t>
      </w:r>
      <w:r>
        <w:rPr>
          <w:rStyle w:val="Нет"/>
          <w:sz w:val="20"/>
          <w:szCs w:val="20"/>
          <w:rtl w:val="0"/>
          <w:lang w:val="ru-RU"/>
        </w:rPr>
        <w:t>баллы</w:t>
      </w:r>
      <w:r>
        <w:rPr>
          <w:rStyle w:val="Нет"/>
          <w:sz w:val="20"/>
          <w:szCs w:val="20"/>
          <w:rtl w:val="0"/>
          <w:lang w:val="ru-RU"/>
        </w:rPr>
        <w:t xml:space="preserve">, % </w:t>
      </w:r>
      <w:r>
        <w:rPr>
          <w:rStyle w:val="Нет"/>
          <w:sz w:val="20"/>
          <w:szCs w:val="20"/>
          <w:rtl w:val="0"/>
          <w:lang w:val="ru-RU"/>
        </w:rPr>
        <w:t xml:space="preserve">содержание от </w:t>
      </w:r>
      <w:r>
        <w:rPr>
          <w:rStyle w:val="Нет"/>
          <w:sz w:val="20"/>
          <w:szCs w:val="20"/>
          <w:rtl w:val="0"/>
          <w:lang w:val="ru-RU"/>
        </w:rPr>
        <w:t xml:space="preserve">100% </w:t>
      </w:r>
      <w:r>
        <w:rPr>
          <w:rStyle w:val="Нет"/>
          <w:sz w:val="20"/>
          <w:szCs w:val="20"/>
          <w:rtl w:val="0"/>
          <w:lang w:val="ru-RU"/>
        </w:rPr>
        <w:t>РК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 xml:space="preserve">копировать из календаря </w:t>
      </w:r>
      <w:r>
        <w:rPr>
          <w:rStyle w:val="Нет"/>
          <w:sz w:val="20"/>
          <w:szCs w:val="20"/>
          <w:rtl w:val="0"/>
          <w:lang w:val="ru-RU"/>
        </w:rPr>
        <w:t>(</w:t>
      </w:r>
      <w:r>
        <w:rPr>
          <w:rStyle w:val="Нет"/>
          <w:sz w:val="20"/>
          <w:szCs w:val="20"/>
          <w:rtl w:val="0"/>
          <w:lang w:val="ru-RU"/>
        </w:rPr>
        <w:t>графика</w:t>
      </w:r>
      <w:r>
        <w:rPr>
          <w:rStyle w:val="Нет"/>
          <w:sz w:val="20"/>
          <w:szCs w:val="20"/>
          <w:rtl w:val="0"/>
          <w:lang w:val="ru-RU"/>
        </w:rPr>
        <w:t>)</w:t>
      </w:r>
      <w:r>
        <w:rPr>
          <w:rStyle w:val="Нет"/>
          <w:sz w:val="20"/>
          <w:szCs w:val="20"/>
          <w:rtl w:val="0"/>
          <w:lang w:val="ru-RU"/>
        </w:rPr>
        <w:t> реализации содержания дисциплины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методы преподавания и обучения</w:t>
      </w:r>
    </w:p>
    <w:p>
      <w:pPr>
        <w:pStyle w:val="Normal.0"/>
        <w:rPr>
          <w:rStyle w:val="eop"/>
          <w:sz w:val="20"/>
          <w:szCs w:val="20"/>
        </w:rPr>
      </w:pP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 </w:t>
      </w:r>
    </w:p>
    <w:tbl>
      <w:tblPr>
        <w:tblW w:w="1483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80"/>
        <w:gridCol w:w="2835"/>
        <w:gridCol w:w="3105"/>
        <w:gridCol w:w="3255"/>
        <w:gridCol w:w="3960"/>
      </w:tblGrid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Критерий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«Отлично»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вес в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1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«Хорошо»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вес в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2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«Удовлетворительно»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вес в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вес в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1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2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</w:tbl>
    <w:p>
      <w:pPr>
        <w:pStyle w:val="paragraph"/>
        <w:widowControl w:val="0"/>
        <w:spacing w:before="0" w:after="0"/>
        <w:rPr>
          <w:rStyle w:val="Нет"/>
          <w:sz w:val="20"/>
          <w:szCs w:val="20"/>
        </w:rPr>
      </w:pP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Пример </w:t>
      </w: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1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Письменное задание «Моя профессиональная история»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(25%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от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100%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РК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)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p>
      <w:pPr>
        <w:pStyle w:val="paragraph"/>
        <w:spacing w:before="0" w:after="0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tbl>
      <w:tblPr>
        <w:tblW w:w="148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3"/>
        <w:gridCol w:w="2803"/>
        <w:gridCol w:w="2657"/>
        <w:gridCol w:w="3503"/>
        <w:gridCol w:w="3360"/>
      </w:tblGrid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Критерий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«Отлично»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20-25 %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«Хорошо»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15-20%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«Удовлетворительно» 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10-15%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0-10%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987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Понимание теорий 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 концепций профессиональной идентичности и профессионализма педагога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Глубокое 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и профессионализма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Предоставляются соответствующие и релевантные ссылки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цитаты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ключевые источники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и профессионализма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Предоставляются ссылки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цитаты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ключевые источники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и профессионализма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Предоставляются ограниченные ссылки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цитаты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ключевые источники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Поверхностное понимание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отсутствие понимания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и профессионализма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предоставляются соответствующие ссылки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цитаты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ключевые источники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2647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Осознание ключевых вопросов профессиональной идентичности и профессионализма учителей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Хорошо связывает ключевые понятия профессиональной идентичности и профессионализма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Отличное обоснование аргументов доказательствами эмпирического исследования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например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основе интервью или статистического анализа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Связывает концепции профессиональной идентичности и профессионализма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Подкрепляет аргументы доказательствами эмпирического исследования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Ограниченная связь концепций профессиональной идентичности и профессионализма учителей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использование доказательств эмпирического исследования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Незначительная или отсутствуют связь концепций профессиональной идентичности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Мало или вообще не использует эмпирические исследования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1987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Предложение политики или практические рекомендации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предложения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Предлагает грамотные политические 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 рекомендации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предложения по повышению профессиональной идентичности и профессионализма учителей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Предлагает некоторые политические 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 рекомендации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предложения по повышению профессиональной идентичности и профессионализма учителей в Казахстане  </w:t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Ограниченная политика и практические рекомендации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Рекомендации несущественны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 основаны на тщательном анализе и неглубоки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Мало или вообще нет политики и практических рекомендаций или рекомендации очень низкого качества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1107" w:hRule="atLeast"/>
        </w:trPr>
        <w:tc>
          <w:tcPr>
            <w:tcW w:type="dxa" w:w="25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Письмо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АРА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стиль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8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Письмо демонстрирует ясность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лаконичность и правильность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Строго следует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APA-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стилю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Письмо демонстрирует ясность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лаконичность и корректность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основном следует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APA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стилю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письме есть некоторые ключевые ошибки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ясность нуждается в улучшении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Есть ошибки в следовании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APA-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стилю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3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Написанное неясно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трудно следовать за содержанием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Много ошибок в следовании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APA-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стилю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</w:tbl>
    <w:p>
      <w:pPr>
        <w:pStyle w:val="paragraph"/>
        <w:widowControl w:val="0"/>
        <w:spacing w:before="0" w:after="0"/>
        <w:rPr>
          <w:rStyle w:val="Нет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eop"/>
          <w:sz w:val="20"/>
          <w:szCs w:val="20"/>
        </w:rPr>
      </w:pPr>
    </w:p>
    <w:p>
      <w:pPr>
        <w:pStyle w:val="paragraph"/>
        <w:spacing w:before="0" w:after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   </w:t>
      </w: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Пример </w:t>
      </w:r>
      <w:r>
        <w:rPr>
          <w:rStyle w:val="Нет"/>
          <w:b w:val="1"/>
          <w:bCs w:val="1"/>
          <w:outline w:val="0"/>
          <w:color w:val="ff0000"/>
          <w:sz w:val="20"/>
          <w:szCs w:val="2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2.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Групповая презентация «Профессия учителя в Казахстане» 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(30%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от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 xml:space="preserve">100% 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РК</w:t>
      </w:r>
      <w:r>
        <w:rPr>
          <w:rStyle w:val="Нет"/>
          <w:b w:val="1"/>
          <w:bCs w:val="1"/>
          <w:sz w:val="20"/>
          <w:szCs w:val="20"/>
          <w:rtl w:val="0"/>
          <w:lang w:val="ru-RU"/>
        </w:rPr>
        <w:t>)</w:t>
      </w:r>
      <w:r>
        <w:rPr>
          <w:rStyle w:val="Нет"/>
          <w:sz w:val="20"/>
          <w:szCs w:val="20"/>
          <w:rtl w:val="0"/>
          <w:lang w:val="ru-RU"/>
        </w:rPr>
        <w:t> </w:t>
      </w:r>
    </w:p>
    <w:p>
      <w:pPr>
        <w:pStyle w:val="paragraph"/>
        <w:spacing w:before="0" w:after="0"/>
        <w:jc w:val="both"/>
        <w:rPr>
          <w:rStyle w:val="Нет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 </w:t>
      </w:r>
      <w:r>
        <w:rPr>
          <w:rStyle w:val="Нет"/>
          <w:sz w:val="20"/>
          <w:szCs w:val="20"/>
          <w:rtl w:val="0"/>
          <w:lang w:val="ru-RU"/>
        </w:rPr>
        <w:t>  </w:t>
      </w:r>
    </w:p>
    <w:tbl>
      <w:tblPr>
        <w:tblW w:w="934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37"/>
        <w:gridCol w:w="1874"/>
        <w:gridCol w:w="1793"/>
        <w:gridCol w:w="1980"/>
        <w:gridCol w:w="2165"/>
      </w:tblGrid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Критерий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«Отлично»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25-30%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7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«Хорошо» 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20-20%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9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«Удовлетворительно»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15-20%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15%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10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Понимание теорий и концепций профессиональной идентичности учителя и профессии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Глубокое 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учителя и профессии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7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учителя и профессии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понимание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учителя и профессии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Поверхностное понимание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отсутствие понимания теорий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концепций профессиональной идентичности учителя и профессии учителя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242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Грамотное соотношение ключевых понятий профессиональной идентичности учителя и профессии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Отличное обоснование аргументов доказательствами эмпирического исследования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например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 основе интервью или статистического анализа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7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Присутствует связь концепций профессиональной идентичности учителя и профессии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Аргументы подкреплены доказательствами эмпирического исследования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соотношение профессиональной идентичности учителя и концепций профессии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Ограниченное использование доказательств эмпирического исследования  </w:t>
            </w:r>
          </w:p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Незначительная связь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отсутствие связи концепций профессиональной идентичности учителя с контекстом Казахстана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Мало или вообще не используются эмпирические исследования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110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Пилотное исследование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Отличное использование результатов пилотных исследований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интервью или опрос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презентации  </w:t>
            </w:r>
            <w:r>
              <w:rPr>
                <w:rStyle w:val="Нет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7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Хорошее использование результатов пилотных исследований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интервью или опроса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презентации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Удовлетворительное использование результатов пилотных исследований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интервью или опрос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презентации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Плохое использование результатов пилотных исследований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интервью или опросов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 презентации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154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Предложение политики или практических рекомендаций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предложений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Предлагает очень хорошую политику и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 рекомендации или предложения по улучшению профессиональной идентичности и профессии учителя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7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Предлагает некоторые политические 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или практические рекомендации или предложения по улучшению профессиональной идентичности и профессии учителя в 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Ограниченная политика и практические рекомендации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Рекомендации несущественны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 основаны на тщательном анализе и неглубоки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Мало или вообще нет политики и практических рекомендаций или рекомендации очень низкого качества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  <w:tr>
        <w:tblPrEx>
          <w:shd w:val="clear" w:color="auto" w:fill="ced7e7"/>
        </w:tblPrEx>
        <w:trPr>
          <w:trHeight w:val="1107" w:hRule="atLeast"/>
        </w:trPr>
        <w:tc>
          <w:tcPr>
            <w:tcW w:type="dxa" w:w="1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командная работа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Отличная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привлекательная презентация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отличное качество визуальных эффектов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слайдов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материалов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отличная командная работа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7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Хорошая вовлеченность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хорошее качество визуальных эффектов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слайдов или других материалов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хороший уровень командной работы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9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Удовлетворительный уровень вовлеченности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удовлетворительное качество материалов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удовлетворительный уровень командной работы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Низкий уровень вовлеченности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низкое качество материалов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плохой уровень командной работы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  </w:t>
            </w:r>
          </w:p>
        </w:tc>
      </w:tr>
    </w:tbl>
    <w:p>
      <w:pPr>
        <w:pStyle w:val="paragraph"/>
        <w:widowControl w:val="0"/>
        <w:spacing w:before="0" w:after="0"/>
        <w:jc w:val="both"/>
        <w:rPr>
          <w:rStyle w:val="Нет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  <w:rPr>
          <w:rStyle w:val="eop"/>
          <w:sz w:val="20"/>
          <w:szCs w:val="20"/>
        </w:rPr>
      </w:pPr>
    </w:p>
    <w:p>
      <w:pPr>
        <w:pStyle w:val="Normal.0"/>
      </w:pPr>
      <w:r>
        <w:rPr>
          <w:rStyle w:val="eop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568" w:right="850" w:bottom="1418" w:left="1701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ff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00000"/>
      <w:u w:val="none" w:color="000000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12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Hyperlink.1"/>
    <w:next w:val="Hyperlink.2"/>
    <w:rPr>
      <w:rFonts w:ascii="Times New Roman" w:cs="Times New Roman" w:hAnsi="Times New Roman" w:eastAsia="Times New Roman"/>
      <w:sz w:val="20"/>
      <w:szCs w:val="20"/>
    </w:rPr>
  </w:style>
  <w:style w:type="character" w:styleId="Hyperlink.3">
    <w:name w:val="Hyperlink.3"/>
    <w:basedOn w:val="Hyperlink.1"/>
    <w:next w:val="Hyperlink.3"/>
    <w:rPr>
      <w:rFonts w:ascii="Times New Roman" w:cs="Times New Roman" w:hAnsi="Times New Roman" w:eastAsia="Times New Roman"/>
      <w:u w:val="single"/>
      <w:shd w:val="nil" w:color="auto" w:fill="auto"/>
      <w:lang w:val="ru-RU"/>
    </w:rPr>
  </w:style>
  <w:style w:type="character" w:styleId="eop">
    <w:name w:val="eop"/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